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5BE0" w14:textId="77777777" w:rsidR="0062518C" w:rsidRDefault="00311431">
      <w:pPr>
        <w:spacing w:after="0" w:line="276" w:lineRule="auto"/>
        <w:jc w:val="center"/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6CB38F4A" wp14:editId="3F8CFFAC">
            <wp:extent cx="1237291" cy="9953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291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D4E74" w14:textId="77777777" w:rsidR="0062518C" w:rsidRDefault="00311431">
      <w:pPr>
        <w:rPr>
          <w:b/>
          <w:u w:val="single"/>
        </w:rPr>
      </w:pPr>
      <w:r>
        <w:rPr>
          <w:b/>
          <w:u w:val="single"/>
        </w:rPr>
        <w:t>Materiał prasowy</w:t>
      </w:r>
    </w:p>
    <w:p w14:paraId="72E7AD2D" w14:textId="77777777" w:rsidR="0062518C" w:rsidRDefault="0062518C">
      <w:pPr>
        <w:rPr>
          <w:b/>
          <w:u w:val="single"/>
        </w:rPr>
      </w:pPr>
    </w:p>
    <w:p w14:paraId="3CEB8CE9" w14:textId="77777777" w:rsidR="0062518C" w:rsidRDefault="0062518C">
      <w:pPr>
        <w:jc w:val="center"/>
        <w:rPr>
          <w:b/>
        </w:rPr>
      </w:pPr>
    </w:p>
    <w:p w14:paraId="3389A056" w14:textId="77777777" w:rsidR="0062518C" w:rsidRPr="00047695" w:rsidRDefault="00311431">
      <w:pPr>
        <w:jc w:val="center"/>
        <w:rPr>
          <w:b/>
          <w:sz w:val="28"/>
          <w:szCs w:val="28"/>
        </w:rPr>
      </w:pPr>
      <w:r w:rsidRPr="00047695">
        <w:rPr>
          <w:b/>
          <w:sz w:val="28"/>
          <w:szCs w:val="28"/>
        </w:rPr>
        <w:t>Program Rozwoju Przedsiębiorczości</w:t>
      </w:r>
    </w:p>
    <w:p w14:paraId="41D8C6FA" w14:textId="77777777" w:rsidR="0062518C" w:rsidRPr="00047695" w:rsidRDefault="00311431">
      <w:pPr>
        <w:jc w:val="center"/>
        <w:rPr>
          <w:b/>
          <w:sz w:val="28"/>
          <w:szCs w:val="28"/>
        </w:rPr>
      </w:pPr>
      <w:r w:rsidRPr="00047695">
        <w:rPr>
          <w:b/>
          <w:sz w:val="28"/>
          <w:szCs w:val="28"/>
        </w:rPr>
        <w:t>Biznes młodych przedsiębiorców oparty na solidnych fundamentach</w:t>
      </w:r>
    </w:p>
    <w:p w14:paraId="34564674" w14:textId="794F45B3" w:rsidR="0062518C" w:rsidRDefault="00593BF3">
      <w:pPr>
        <w:jc w:val="both"/>
        <w:rPr>
          <w:b/>
        </w:rPr>
      </w:pPr>
      <w:r>
        <w:rPr>
          <w:b/>
        </w:rPr>
        <w:t xml:space="preserve">Niepewność jutra i </w:t>
      </w:r>
      <w:r w:rsidR="00311431">
        <w:rPr>
          <w:b/>
        </w:rPr>
        <w:t>niestabilna</w:t>
      </w:r>
      <w:r w:rsidR="00311431">
        <w:rPr>
          <w:b/>
        </w:rPr>
        <w:t xml:space="preserve"> sytuacja społeczno-gospodarcza wymaga od przedsiębiorców ciągłego rozwoju i poszerzania horyzontów. W tych okolicznościach bardzo wartościową formą wsparcia jest relacja </w:t>
      </w:r>
      <w:proofErr w:type="spellStart"/>
      <w:r w:rsidR="00311431">
        <w:rPr>
          <w:b/>
        </w:rPr>
        <w:t>mentoringowa</w:t>
      </w:r>
      <w:proofErr w:type="spellEnd"/>
      <w:r w:rsidR="00311431">
        <w:rPr>
          <w:b/>
        </w:rPr>
        <w:t xml:space="preserve"> z osobą z dużym doświadczeniem i otwartością na wymianę wiedzy i pozytyw</w:t>
      </w:r>
      <w:r w:rsidR="00311431">
        <w:rPr>
          <w:b/>
        </w:rPr>
        <w:t xml:space="preserve">nej energii. Mentor motywuje do rozwoju oraz wspiera w wyznaczaniu elastycznych i ambitnych celów. Właśnie na takie wzmocnienie mogą liczyć uczestniczki i uczestnicy Programu Rozwoju Przedsiębiorczości. </w:t>
      </w:r>
    </w:p>
    <w:p w14:paraId="6CD99D9D" w14:textId="48504BFA" w:rsidR="0062518C" w:rsidRDefault="00311431">
      <w:pPr>
        <w:jc w:val="both"/>
      </w:pPr>
      <w:r>
        <w:t xml:space="preserve">Fundacja </w:t>
      </w:r>
      <w:proofErr w:type="spellStart"/>
      <w:r>
        <w:t>Think</w:t>
      </w:r>
      <w:proofErr w:type="spellEnd"/>
      <w:r>
        <w:t>! realizuje Program Rozwoju Przedsięb</w:t>
      </w:r>
      <w:r>
        <w:t xml:space="preserve">iorczości od 2017 roku. Do tej pory udzieliła wsparcia ponad 1300 młodym przedsiębiorcom, organizując warsztaty, konsultacje, spotkania </w:t>
      </w:r>
      <w:proofErr w:type="spellStart"/>
      <w:r>
        <w:t>networkingowe</w:t>
      </w:r>
      <w:proofErr w:type="spellEnd"/>
      <w:r>
        <w:t xml:space="preserve"> oraz mentoring. Dzięki działaniom Fundacji ponad 100 pomysłów biznesowych zostało przekształconych w dział</w:t>
      </w:r>
      <w:r>
        <w:t xml:space="preserve">ające firmy. </w:t>
      </w:r>
    </w:p>
    <w:p w14:paraId="73808931" w14:textId="77777777" w:rsidR="0062518C" w:rsidRDefault="00311431">
      <w:pPr>
        <w:jc w:val="both"/>
      </w:pPr>
      <w:r>
        <w:t>W inicjatywę zaangażowane jest grono świetnych specjalistów, menedżerów i właścicieli firm. To praktycy, którzy zdobyli doświadczenie w ramach kluczowych obszarów biznesu – w finansach, marketingu, sprzedaży, strategii czy zarządzaniu. Co rok</w:t>
      </w:r>
      <w:r>
        <w:t xml:space="preserve">u jest to ponad 25 osób – pomagają uczestnikom Programu </w:t>
      </w:r>
      <w:proofErr w:type="spellStart"/>
      <w:r>
        <w:t>wolontariacko</w:t>
      </w:r>
      <w:proofErr w:type="spellEnd"/>
      <w:r>
        <w:t>.</w:t>
      </w:r>
    </w:p>
    <w:p w14:paraId="251C1211" w14:textId="77777777" w:rsidR="0062518C" w:rsidRDefault="00311431">
      <w:pPr>
        <w:jc w:val="both"/>
        <w:rPr>
          <w:i/>
        </w:rPr>
      </w:pPr>
      <w:r>
        <w:t xml:space="preserve">Do Programu Rozwoju Przedsiębiorczości zapraszani są młodzi ludzie, którzy prowadzą swoje firmy, działają jako </w:t>
      </w:r>
      <w:proofErr w:type="spellStart"/>
      <w:r>
        <w:t>freelancerzy</w:t>
      </w:r>
      <w:proofErr w:type="spellEnd"/>
      <w:r>
        <w:t xml:space="preserve"> w różnych branżach gospodarki. To osoby, które nie boją się w</w:t>
      </w:r>
      <w:r>
        <w:t>yzwań związanych z samodzielną działalnością, wierzą w sukces na rynku i chcą się rozwijać. Czemu Fundacja kieruje wsparcie właśnie do tej grupy? W mikro i małych firmach powstaje najwięcej innowacji, a to one przyczyniają się do rozwoju gospodarki wypraco</w:t>
      </w:r>
      <w:r>
        <w:t>wując blisko 39% Produktu Krajowego Brutto.</w:t>
      </w:r>
    </w:p>
    <w:p w14:paraId="40EDD3FE" w14:textId="77777777" w:rsidR="0062518C" w:rsidRDefault="00311431">
      <w:pPr>
        <w:jc w:val="both"/>
      </w:pPr>
      <w:r>
        <w:t xml:space="preserve">Udział w programie jest bezpłatny – realizowany w ramach grantu uzyskanego przez Fundację Think! z </w:t>
      </w:r>
      <w:proofErr w:type="spellStart"/>
      <w:r>
        <w:t>Citi</w:t>
      </w:r>
      <w:proofErr w:type="spellEnd"/>
      <w:r>
        <w:t xml:space="preserve"> Foundation. </w:t>
      </w:r>
    </w:p>
    <w:p w14:paraId="7EEA8B7D" w14:textId="77777777" w:rsidR="0062518C" w:rsidRDefault="00311431" w:rsidP="00D435E3">
      <w:pPr>
        <w:jc w:val="center"/>
        <w:rPr>
          <w:b/>
        </w:rPr>
      </w:pPr>
      <w:r>
        <w:rPr>
          <w:b/>
        </w:rPr>
        <w:t>Sztuka mentoringu – biznes wspiera biznes</w:t>
      </w:r>
    </w:p>
    <w:p w14:paraId="06F640E9" w14:textId="77777777" w:rsidR="0062518C" w:rsidRDefault="00311431">
      <w:pPr>
        <w:jc w:val="both"/>
        <w:rPr>
          <w:i/>
        </w:rPr>
      </w:pPr>
      <w:r>
        <w:rPr>
          <w:i/>
        </w:rPr>
        <w:t>W mentoringu praktycy biznesu, przedsiębiorcy, eksper</w:t>
      </w:r>
      <w:r>
        <w:rPr>
          <w:i/>
        </w:rPr>
        <w:t>ci wielu specjalności dzielą się doświadczeniami, przekazują wartościowe wskazówki oraz zachęcają do poszukiwania nowych rozwiązań i obszarów biznesowych</w:t>
      </w:r>
      <w:r>
        <w:t xml:space="preserve"> </w:t>
      </w:r>
      <w:r>
        <w:rPr>
          <w:i/>
        </w:rPr>
        <w:t xml:space="preserve">– </w:t>
      </w:r>
      <w:r>
        <w:rPr>
          <w:b/>
          <w:i/>
        </w:rPr>
        <w:t xml:space="preserve">podkreśla Anna Bichta prezeska Fundacji Think! </w:t>
      </w:r>
      <w:r>
        <w:rPr>
          <w:i/>
        </w:rPr>
        <w:t>–</w:t>
      </w:r>
      <w:r>
        <w:rPr>
          <w:b/>
          <w:i/>
        </w:rPr>
        <w:t xml:space="preserve"> </w:t>
      </w:r>
      <w:r>
        <w:rPr>
          <w:i/>
        </w:rPr>
        <w:t>Widzimy ogromną wartość w dialogu między początkują</w:t>
      </w:r>
      <w:r>
        <w:rPr>
          <w:i/>
        </w:rPr>
        <w:t>cymi przedsiębiorcami, a doświadczonymi mentorami. Otwartość obu stron  sprzyja wymianie myśli, doświadczeń i wiedzy. W biznesie, w którym na co dzień jest dużo niepewności i rywalizacji, bardzo potrzebna jest współpraca i inspirowanie się do stawiania czo</w:t>
      </w:r>
      <w:r>
        <w:rPr>
          <w:i/>
        </w:rPr>
        <w:t xml:space="preserve">ła wyzwaniom współczesnego świata </w:t>
      </w:r>
      <w:r>
        <w:t>– dodaje ekspertka.</w:t>
      </w:r>
      <w:r>
        <w:rPr>
          <w:i/>
        </w:rPr>
        <w:t xml:space="preserve"> </w:t>
      </w:r>
    </w:p>
    <w:p w14:paraId="11AF19D5" w14:textId="4209616B" w:rsidR="0062518C" w:rsidRDefault="00311431">
      <w:pPr>
        <w:jc w:val="both"/>
        <w:rPr>
          <w:i/>
        </w:rPr>
      </w:pPr>
      <w:r>
        <w:lastRenderedPageBreak/>
        <w:t xml:space="preserve">Mentoring dla przedsiębiorców jest sprawdzoną i efektywną formą wsparcia.  Zdaniem Wojciecha </w:t>
      </w:r>
      <w:proofErr w:type="spellStart"/>
      <w:r>
        <w:t>Wereszko</w:t>
      </w:r>
      <w:proofErr w:type="spellEnd"/>
      <w:r>
        <w:t xml:space="preserve">, przedsiębiorcy, mentora, certyfikowanego trenera FRIS – </w:t>
      </w:r>
      <w:r>
        <w:rPr>
          <w:i/>
        </w:rPr>
        <w:t>Mentoring jest wspólną drogą osób o odmien</w:t>
      </w:r>
      <w:r>
        <w:rPr>
          <w:i/>
        </w:rPr>
        <w:t xml:space="preserve">nych doświadczeniach, potrzebach i oczekiwaniach. Najcenniejsze w relacji mentor – </w:t>
      </w:r>
      <w:proofErr w:type="spellStart"/>
      <w:r>
        <w:rPr>
          <w:i/>
        </w:rPr>
        <w:t>mentee</w:t>
      </w:r>
      <w:proofErr w:type="spellEnd"/>
      <w:r>
        <w:rPr>
          <w:i/>
        </w:rPr>
        <w:t xml:space="preserve"> jest znalezienie płaszczyzny porozumienia w celu osiągnięcia zamierzonych efektów. Włączając się w proces mentoringu staram się być „</w:t>
      </w:r>
      <w:proofErr w:type="spellStart"/>
      <w:r>
        <w:rPr>
          <w:i/>
        </w:rPr>
        <w:t>pathfinderem</w:t>
      </w:r>
      <w:proofErr w:type="spellEnd"/>
      <w:r>
        <w:rPr>
          <w:i/>
        </w:rPr>
        <w:t xml:space="preserve">”, który umożliwi </w:t>
      </w:r>
      <w:proofErr w:type="spellStart"/>
      <w:r>
        <w:rPr>
          <w:i/>
        </w:rPr>
        <w:t>men</w:t>
      </w:r>
      <w:r>
        <w:rPr>
          <w:i/>
        </w:rPr>
        <w:t>tee</w:t>
      </w:r>
      <w:proofErr w:type="spellEnd"/>
      <w:r>
        <w:rPr>
          <w:i/>
        </w:rPr>
        <w:t xml:space="preserve"> rozważenie  potencjalnego ryzyka i przejście  na drugą stronę rzeki bezpieczniej. </w:t>
      </w:r>
    </w:p>
    <w:p w14:paraId="057EC398" w14:textId="77777777" w:rsidR="0062518C" w:rsidRDefault="00311431">
      <w:pPr>
        <w:jc w:val="both"/>
      </w:pPr>
      <w:r>
        <w:rPr>
          <w:color w:val="262626"/>
          <w:highlight w:val="white"/>
        </w:rPr>
        <w:t xml:space="preserve">Mentor współpracuje z </w:t>
      </w:r>
      <w:proofErr w:type="spellStart"/>
      <w:r>
        <w:rPr>
          <w:color w:val="262626"/>
          <w:highlight w:val="white"/>
        </w:rPr>
        <w:t>mentee</w:t>
      </w:r>
      <w:proofErr w:type="spellEnd"/>
      <w:r>
        <w:rPr>
          <w:color w:val="262626"/>
          <w:highlight w:val="white"/>
        </w:rPr>
        <w:t xml:space="preserve"> w sposób, który motywuje do doskonalenia. Wspiera w określaniu celów. Pokazuje możliwości i omawia  wyzwania biznesowe.  </w:t>
      </w:r>
    </w:p>
    <w:p w14:paraId="6B224F12" w14:textId="77777777" w:rsidR="0062518C" w:rsidRDefault="00311431">
      <w:pPr>
        <w:jc w:val="both"/>
      </w:pPr>
      <w:r>
        <w:t>Uczestnicy wielok</w:t>
      </w:r>
      <w:r>
        <w:t xml:space="preserve">rotnie podkreślają, ile wynieśli z relacji </w:t>
      </w:r>
      <w:proofErr w:type="spellStart"/>
      <w:r>
        <w:t>mentoringowej</w:t>
      </w:r>
      <w:proofErr w:type="spellEnd"/>
      <w:r>
        <w:t xml:space="preserve"> zarówno w wymiarze biznesowym, jak i osobistym. </w:t>
      </w:r>
      <w:r>
        <w:rPr>
          <w:i/>
        </w:rPr>
        <w:t>Udział w mentoringu pozwolił mi sprecyzować działania. Poznałam nowe kierunki rozwoju mojej działalności, które wpisują się w nadchodzące trendy. Miała</w:t>
      </w:r>
      <w:r>
        <w:rPr>
          <w:i/>
        </w:rPr>
        <w:t xml:space="preserve">m również okazję do podzielenia się moimi planami i wątpliwościami, na które uzyskałam cenne odpowiedzi. Bardzo się cieszę, że mogłam pracować z mentorką. Polecam każdemu. – </w:t>
      </w:r>
      <w:r>
        <w:rPr>
          <w:b/>
        </w:rPr>
        <w:t>podkreśla Paulina Dobrowolska, jedna z uczestniczek PRP</w:t>
      </w:r>
      <w:r>
        <w:t>.</w:t>
      </w:r>
      <w:r>
        <w:rPr>
          <w:b/>
        </w:rPr>
        <w:t xml:space="preserve">  </w:t>
      </w:r>
    </w:p>
    <w:p w14:paraId="1E404FDD" w14:textId="77777777" w:rsidR="0062518C" w:rsidRDefault="00311431">
      <w:pPr>
        <w:spacing w:after="0" w:line="240" w:lineRule="auto"/>
        <w:jc w:val="both"/>
      </w:pPr>
      <w:r>
        <w:t>Jakie korzyści z mentor</w:t>
      </w:r>
      <w:r>
        <w:t xml:space="preserve">ingu wynosi mentor? To m.in.: satysfakcja z dzielenia się wiedzą, udział w sukcesach </w:t>
      </w:r>
      <w:proofErr w:type="spellStart"/>
      <w:r>
        <w:t>mentee</w:t>
      </w:r>
      <w:proofErr w:type="spellEnd"/>
      <w:r>
        <w:t>,</w:t>
      </w:r>
      <w:r>
        <w:rPr>
          <w:b/>
        </w:rPr>
        <w:t xml:space="preserve"> </w:t>
      </w:r>
      <w:r>
        <w:t>stymulacja do własnego rozwoju mimo bogatego doświadczenia.</w:t>
      </w:r>
      <w:r>
        <w:rPr>
          <w:b/>
        </w:rPr>
        <w:t xml:space="preserve"> </w:t>
      </w:r>
      <w:r>
        <w:t xml:space="preserve">Jak podkreśla </w:t>
      </w:r>
      <w:r>
        <w:rPr>
          <w:b/>
        </w:rPr>
        <w:t>Magdalena Sułek-Domańska, mentor PRP</w:t>
      </w:r>
      <w:r>
        <w:t xml:space="preserve"> –</w:t>
      </w:r>
      <w:r>
        <w:rPr>
          <w:b/>
        </w:rPr>
        <w:t xml:space="preserve"> </w:t>
      </w:r>
      <w:r>
        <w:rPr>
          <w:i/>
        </w:rPr>
        <w:t>Mentoring to niezwykłe doświadczenie, które z jedn</w:t>
      </w:r>
      <w:r>
        <w:rPr>
          <w:i/>
        </w:rPr>
        <w:t>ej strony pozwala mi się dzielić wiedzą, entuzjazmem, doświadczeniem, a z drugiej uczy pokory, empatii i pozwala poznać zupełnie nieznane pola biznesu. To wyjątkowa okazja, by uskrzydlać młodych pasjonatów i jednocześnie wspierać ich w poszukiwaniu najleps</w:t>
      </w:r>
      <w:r>
        <w:rPr>
          <w:i/>
        </w:rPr>
        <w:t xml:space="preserve">zych rozwiązań rynkowych. </w:t>
      </w:r>
      <w:r>
        <w:t xml:space="preserve"> </w:t>
      </w:r>
    </w:p>
    <w:p w14:paraId="2444A189" w14:textId="77777777" w:rsidR="0062518C" w:rsidRDefault="0062518C">
      <w:pPr>
        <w:spacing w:after="0" w:line="240" w:lineRule="auto"/>
        <w:jc w:val="both"/>
        <w:rPr>
          <w:i/>
        </w:rPr>
      </w:pPr>
    </w:p>
    <w:p w14:paraId="77F5CCD9" w14:textId="77777777" w:rsidR="0062518C" w:rsidRDefault="00311431" w:rsidP="00D435E3">
      <w:pPr>
        <w:jc w:val="center"/>
        <w:rPr>
          <w:b/>
        </w:rPr>
      </w:pPr>
      <w:r>
        <w:rPr>
          <w:b/>
        </w:rPr>
        <w:t>Odkryj swój potencjał!</w:t>
      </w:r>
    </w:p>
    <w:p w14:paraId="2BC096FF" w14:textId="62FE5CDB" w:rsidR="0062518C" w:rsidRDefault="00311431">
      <w:pPr>
        <w:jc w:val="both"/>
      </w:pPr>
      <w:r>
        <w:t xml:space="preserve">W ramach udziału w programie uczestnicy mogą skorzystać też z dodatkowych narzędzi wspierających rozwój osobisty. Dzięki </w:t>
      </w:r>
      <w:r>
        <w:rPr>
          <w:b/>
        </w:rPr>
        <w:t xml:space="preserve">Reiss </w:t>
      </w:r>
      <w:proofErr w:type="spellStart"/>
      <w:r>
        <w:rPr>
          <w:b/>
        </w:rPr>
        <w:t>Motivation</w:t>
      </w:r>
      <w:proofErr w:type="spellEnd"/>
      <w:r>
        <w:rPr>
          <w:b/>
        </w:rPr>
        <w:t xml:space="preserve"> Profile </w:t>
      </w:r>
      <w:r>
        <w:t>poznają swoje wewnętrzne motywatory i potrzeby. Z kolei</w:t>
      </w:r>
      <w:r w:rsidR="00D435E3">
        <w:t>,</w:t>
      </w:r>
      <w:r>
        <w:t xml:space="preserve"> dz</w:t>
      </w:r>
      <w:r>
        <w:t xml:space="preserve">ięki narzędziu </w:t>
      </w:r>
      <w:r>
        <w:rPr>
          <w:b/>
        </w:rPr>
        <w:t>FRIS</w:t>
      </w:r>
      <w:r>
        <w:t xml:space="preserve"> zyskują wiedzę o stylu swojego działania </w:t>
      </w:r>
      <w:r w:rsidR="00D435E3">
        <w:br/>
      </w:r>
      <w:r>
        <w:t>i myślenia, który przekłada się na podejmowane na co dzień decyzje.</w:t>
      </w:r>
    </w:p>
    <w:p w14:paraId="166D7959" w14:textId="5B22913C" w:rsidR="0062518C" w:rsidRDefault="00311431">
      <w:pPr>
        <w:spacing w:before="280" w:after="280" w:line="240" w:lineRule="auto"/>
        <w:jc w:val="both"/>
      </w:pPr>
      <w:r>
        <w:rPr>
          <w:b/>
        </w:rPr>
        <w:t xml:space="preserve">Reiss </w:t>
      </w:r>
      <w:proofErr w:type="spellStart"/>
      <w:r>
        <w:rPr>
          <w:b/>
        </w:rPr>
        <w:t>Motivation</w:t>
      </w:r>
      <w:proofErr w:type="spellEnd"/>
      <w:r>
        <w:rPr>
          <w:b/>
        </w:rPr>
        <w:t xml:space="preserve"> Profile (</w:t>
      </w:r>
      <w:r>
        <w:t>RMP) to nowoczesne narzędzie, dzięki któremu odkrywamy, co motywuje nas w życiu prywatnym i zawodowym</w:t>
      </w:r>
      <w:r>
        <w:t xml:space="preserve">. Na podstawie wypełnionego kwestionariusza i spotkania </w:t>
      </w:r>
      <w:r w:rsidR="00394613">
        <w:br/>
      </w:r>
      <w:r>
        <w:t>z</w:t>
      </w:r>
      <w:r w:rsidR="00394613">
        <w:t xml:space="preserve"> RMP Masterem możemy przyjrzeć </w:t>
      </w:r>
      <w:r>
        <w:t xml:space="preserve">się naszym potrzebom, zastanowić się, czego nam brakuje i co może sprawić, byśmy czuli większe zadowolenie tak w pracy, jak i w domu. </w:t>
      </w:r>
    </w:p>
    <w:p w14:paraId="00D51477" w14:textId="52441F0D" w:rsidR="0062518C" w:rsidRDefault="00311431">
      <w:pPr>
        <w:spacing w:before="280" w:after="280" w:line="240" w:lineRule="auto"/>
        <w:jc w:val="both"/>
      </w:pPr>
      <w:r>
        <w:t>A to przecież kluczowe dla każde</w:t>
      </w:r>
      <w:r>
        <w:t>j osoby, która</w:t>
      </w:r>
      <w:r w:rsidR="00394613">
        <w:t xml:space="preserve"> prowadzi własny biznes. Często </w:t>
      </w:r>
      <w:r>
        <w:t xml:space="preserve">musi mierzyć się ona z nieoczywistymi wyborami, pracuje z różnymi ludźmi, raz osiąga sukcesy, innym razem natyka się na trudności – to bardzo dużo, zwłaszcza dla kogoś, kto dopiero zaczyna. Samowiedza uzyskana </w:t>
      </w:r>
      <w:r>
        <w:t xml:space="preserve">dzięki RMP pomaga ukierunkować własne działania tak, by nawet w obliczu wyzwań cieszyć się wewnętrzną energią i motywacją. </w:t>
      </w:r>
    </w:p>
    <w:p w14:paraId="097ED780" w14:textId="77777777" w:rsidR="0062518C" w:rsidRDefault="00311431" w:rsidP="00394613">
      <w:pPr>
        <w:spacing w:before="280" w:after="280" w:line="240" w:lineRule="auto"/>
        <w:jc w:val="center"/>
        <w:rPr>
          <w:b/>
        </w:rPr>
      </w:pPr>
      <w:r>
        <w:rPr>
          <w:b/>
        </w:rPr>
        <w:t>Wzmocnij siebie i swój biznes!</w:t>
      </w:r>
    </w:p>
    <w:p w14:paraId="621DFACD" w14:textId="77777777" w:rsidR="0062518C" w:rsidRDefault="00311431">
      <w:pPr>
        <w:jc w:val="both"/>
      </w:pPr>
      <w:r>
        <w:t>B</w:t>
      </w:r>
      <w:r>
        <w:rPr>
          <w:color w:val="000000"/>
        </w:rPr>
        <w:t xml:space="preserve">adanie </w:t>
      </w:r>
      <w:r>
        <w:rPr>
          <w:b/>
          <w:color w:val="000000"/>
        </w:rPr>
        <w:t>FRIS</w:t>
      </w:r>
      <w:r>
        <w:t xml:space="preserve"> pomaga natomiast lepiej zrozumieć, jak przyswajamy i przetwarzamy informacje i jak na nie reagujemy. Innymi słowy, zyskujemy świeżą perspektywę na nasze predyspozycje, sposób rozwiązywania problemów oraz zachowania się w nowych sytuacjach.</w:t>
      </w:r>
    </w:p>
    <w:p w14:paraId="280954C2" w14:textId="1A6827B1" w:rsidR="0062518C" w:rsidRPr="00394613" w:rsidRDefault="00311431" w:rsidP="00394613">
      <w:pPr>
        <w:jc w:val="both"/>
        <w:rPr>
          <w:color w:val="000000"/>
        </w:rPr>
      </w:pPr>
      <w:r>
        <w:t>Dzięki takiej w</w:t>
      </w:r>
      <w:r>
        <w:t>iedzy zaczynamy lepiej rozumieć dotychczas podjęte decyzje, reakcje na trudności oraz nasz styl komunikacji z innymi ludźmi, a przy tym możemy bardziej świadomie zarządzać biznesem. FRIS to narzędzie, którego wyniki omówione z certyfikowanym trenerem, pozw</w:t>
      </w:r>
      <w:r>
        <w:t xml:space="preserve">alają poznać i </w:t>
      </w:r>
      <w:r>
        <w:lastRenderedPageBreak/>
        <w:t xml:space="preserve">wzmocnić swoje mocne strony. Właśnie to sprawia, że jest szczególnie cenne dla osób prowadzących własną firmę. </w:t>
      </w:r>
    </w:p>
    <w:p w14:paraId="0905532C" w14:textId="28C76F58" w:rsidR="0062518C" w:rsidRDefault="00311431">
      <w:pPr>
        <w:jc w:val="both"/>
        <w:rPr>
          <w:b/>
        </w:rPr>
      </w:pPr>
      <w:r>
        <w:t xml:space="preserve">Jak podkreśla </w:t>
      </w:r>
      <w:r>
        <w:rPr>
          <w:b/>
        </w:rPr>
        <w:t>Anna Bichta, prezeska Fundacji Think!</w:t>
      </w:r>
      <w:r>
        <w:t xml:space="preserve"> – </w:t>
      </w:r>
      <w:r>
        <w:rPr>
          <w:i/>
        </w:rPr>
        <w:t>Działamy w czasach szczególnie trudnych dla przedsiębiorców. Dlatego w pr</w:t>
      </w:r>
      <w:r>
        <w:rPr>
          <w:i/>
        </w:rPr>
        <w:t xml:space="preserve">oponowanej dla nich ścieżce kładziemy największy nacisk na pracę indywidualną. Chcemy wzmacniać ich, sięgając po sprawdzone i cenione na rynku narzędzia takie jak Reiss </w:t>
      </w:r>
      <w:proofErr w:type="spellStart"/>
      <w:r>
        <w:rPr>
          <w:i/>
        </w:rPr>
        <w:t>Motivation</w:t>
      </w:r>
      <w:proofErr w:type="spellEnd"/>
      <w:r>
        <w:rPr>
          <w:i/>
        </w:rPr>
        <w:t xml:space="preserve"> Profile oraz FRIS®</w:t>
      </w:r>
      <w:r>
        <w:t>. Dzięki analizie wewnętrznych potrzeb oraz stylów myśleni</w:t>
      </w:r>
      <w:r>
        <w:t xml:space="preserve">a </w:t>
      </w:r>
      <w:r w:rsidR="00394613">
        <w:br/>
      </w:r>
      <w:r>
        <w:t xml:space="preserve">i działania przedsiębiorcy zwiększają swoją skuteczność zarówno w życiu zawodowym, jak prywatnym. A to pomaga osiągnąć im większą harmonię życiową. </w:t>
      </w:r>
    </w:p>
    <w:p w14:paraId="0C8EC00E" w14:textId="77777777" w:rsidR="00047695" w:rsidRDefault="00047695">
      <w:pPr>
        <w:jc w:val="both"/>
        <w:rPr>
          <w:b/>
        </w:rPr>
      </w:pPr>
    </w:p>
    <w:p w14:paraId="2C547768" w14:textId="77777777" w:rsidR="0062518C" w:rsidRDefault="0031143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Więcej o programie: </w:t>
      </w:r>
    </w:p>
    <w:p w14:paraId="3F75A201" w14:textId="77777777" w:rsidR="0062518C" w:rsidRDefault="00311431">
      <w:pPr>
        <w:spacing w:before="280" w:after="280" w:line="240" w:lineRule="auto"/>
        <w:jc w:val="both"/>
      </w:pPr>
      <w:r>
        <w:t>Zapraszamy do udziału w ścieżce ROZWIŃ BIZNES adresowanej do przedsiębiorców już dzi</w:t>
      </w:r>
      <w:r>
        <w:t>ałających na rynku, nie dłużej niż 5 lat, w wieku 18-35 lat.</w:t>
      </w:r>
    </w:p>
    <w:p w14:paraId="1ED4D64F" w14:textId="77777777" w:rsidR="0062518C" w:rsidRDefault="00311431">
      <w:pPr>
        <w:spacing w:before="280" w:after="280" w:line="240" w:lineRule="auto"/>
        <w:jc w:val="both"/>
      </w:pPr>
      <w:r>
        <w:t xml:space="preserve">Weź udział w ścieżce </w:t>
      </w:r>
      <w:r>
        <w:rPr>
          <w:b/>
        </w:rPr>
        <w:t>#Rozwiń biznes</w:t>
      </w:r>
      <w:r>
        <w:t>! Spotkaj się z praktykami biznesu, którzy pomogą przeprowadzić biznes przez trudne wyzwania, odniosą się do aktualnych realiów rynkowych mi.in. rosnących cen s</w:t>
      </w:r>
      <w:r>
        <w:t xml:space="preserve">urowców, energii i dóbr produkcyjnych. Podzielą się doświadczeniem i sprawdzonymi metodami działania. Zbadaj wewnętrzną motywację dzięki Reiss </w:t>
      </w:r>
      <w:proofErr w:type="spellStart"/>
      <w:r>
        <w:t>Motivation</w:t>
      </w:r>
      <w:proofErr w:type="spellEnd"/>
      <w:r>
        <w:t xml:space="preserve"> Profile i weź udział w sesji konsultacyjnej z RMP Masterem. Dołącz do procesu </w:t>
      </w:r>
      <w:proofErr w:type="spellStart"/>
      <w:r>
        <w:t>mentoringowego</w:t>
      </w:r>
      <w:proofErr w:type="spellEnd"/>
      <w:r>
        <w:t xml:space="preserve"> i wykonaj</w:t>
      </w:r>
      <w:r>
        <w:t xml:space="preserve"> indywidualny profil FRIS - style myślenia i działania. Wzmocnij siebie i swój biznes!</w:t>
      </w:r>
    </w:p>
    <w:p w14:paraId="662E5549" w14:textId="77777777" w:rsidR="0062518C" w:rsidRDefault="0031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NABÓR</w:t>
      </w:r>
      <w:r>
        <w:rPr>
          <w:color w:val="000000"/>
        </w:rPr>
        <w:t xml:space="preserve"> </w:t>
      </w:r>
      <w:r>
        <w:rPr>
          <w:b/>
          <w:color w:val="000000"/>
        </w:rPr>
        <w:t>trwa do 25 września 2022</w:t>
      </w:r>
    </w:p>
    <w:p w14:paraId="1A8AC164" w14:textId="77777777" w:rsidR="0062518C" w:rsidRDefault="0031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REJESTRACJA:</w:t>
      </w:r>
    </w:p>
    <w:p w14:paraId="5829D412" w14:textId="77777777" w:rsidR="0062518C" w:rsidRDefault="00311431">
      <w:pPr>
        <w:jc w:val="both"/>
        <w:rPr>
          <w:b/>
        </w:rPr>
      </w:pPr>
      <w:hyperlink r:id="rId9">
        <w:r>
          <w:rPr>
            <w:b/>
            <w:color w:val="0000FF"/>
            <w:u w:val="single"/>
          </w:rPr>
          <w:t>https://www.rozwijamy.edu.pl/zarejestruj-sie</w:t>
        </w:r>
      </w:hyperlink>
    </w:p>
    <w:p w14:paraId="57B99FF6" w14:textId="77777777" w:rsidR="0062518C" w:rsidRDefault="0062518C">
      <w:pPr>
        <w:jc w:val="both"/>
        <w:rPr>
          <w:b/>
        </w:rPr>
      </w:pPr>
    </w:p>
    <w:p w14:paraId="073A9004" w14:textId="77777777" w:rsidR="0062518C" w:rsidRDefault="00311431">
      <w:pPr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 wp14:anchorId="1F3931A5" wp14:editId="70323758">
            <wp:extent cx="5760410" cy="1422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2518C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CF47" w14:textId="77777777" w:rsidR="00311431" w:rsidRDefault="00311431" w:rsidP="00047695">
      <w:pPr>
        <w:spacing w:after="0" w:line="240" w:lineRule="auto"/>
      </w:pPr>
      <w:r>
        <w:separator/>
      </w:r>
    </w:p>
  </w:endnote>
  <w:endnote w:type="continuationSeparator" w:id="0">
    <w:p w14:paraId="3425D7F9" w14:textId="77777777" w:rsidR="00311431" w:rsidRDefault="00311431" w:rsidP="0004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C8068" w14:textId="77777777" w:rsidR="00047695" w:rsidRPr="00550EEF" w:rsidRDefault="00047695" w:rsidP="00047695">
    <w:pPr>
      <w:pStyle w:val="Stopka"/>
      <w:jc w:val="center"/>
    </w:pPr>
    <w:r w:rsidRPr="00550EEF">
      <w:t xml:space="preserve">Kontakt dla mediów: Agencja Face It; Anna Grubińska, tel.: 604 211 111, </w:t>
    </w:r>
    <w:r w:rsidRPr="00550EEF">
      <w:br/>
      <w:t>e-mail: a.grubinska@agencjafaceit.pl</w:t>
    </w:r>
  </w:p>
  <w:p w14:paraId="6D6AF297" w14:textId="77777777" w:rsidR="00047695" w:rsidRDefault="00047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30202" w14:textId="77777777" w:rsidR="00311431" w:rsidRDefault="00311431" w:rsidP="00047695">
      <w:pPr>
        <w:spacing w:after="0" w:line="240" w:lineRule="auto"/>
      </w:pPr>
      <w:r>
        <w:separator/>
      </w:r>
    </w:p>
  </w:footnote>
  <w:footnote w:type="continuationSeparator" w:id="0">
    <w:p w14:paraId="4ECBA802" w14:textId="77777777" w:rsidR="00311431" w:rsidRDefault="00311431" w:rsidP="00047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8C"/>
    <w:rsid w:val="00047695"/>
    <w:rsid w:val="0020679F"/>
    <w:rsid w:val="00311431"/>
    <w:rsid w:val="00394613"/>
    <w:rsid w:val="00593BF3"/>
    <w:rsid w:val="0062518C"/>
    <w:rsid w:val="00675E16"/>
    <w:rsid w:val="00D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F0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86E71"/>
    <w:rPr>
      <w:b/>
      <w:bCs/>
    </w:rPr>
  </w:style>
  <w:style w:type="paragraph" w:styleId="Akapitzlist">
    <w:name w:val="List Paragraph"/>
    <w:basedOn w:val="Normalny"/>
    <w:uiPriority w:val="34"/>
    <w:qFormat/>
    <w:rsid w:val="007138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9E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F0C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3FA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95"/>
  </w:style>
  <w:style w:type="paragraph" w:styleId="Stopka">
    <w:name w:val="footer"/>
    <w:basedOn w:val="Normalny"/>
    <w:link w:val="StopkaZnak"/>
    <w:uiPriority w:val="99"/>
    <w:unhideWhenUsed/>
    <w:rsid w:val="0004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F0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86E71"/>
    <w:rPr>
      <w:b/>
      <w:bCs/>
    </w:rPr>
  </w:style>
  <w:style w:type="paragraph" w:styleId="Akapitzlist">
    <w:name w:val="List Paragraph"/>
    <w:basedOn w:val="Normalny"/>
    <w:uiPriority w:val="34"/>
    <w:qFormat/>
    <w:rsid w:val="007138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9E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F0C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3FA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95"/>
  </w:style>
  <w:style w:type="paragraph" w:styleId="Stopka">
    <w:name w:val="footer"/>
    <w:basedOn w:val="Normalny"/>
    <w:link w:val="StopkaZnak"/>
    <w:uiPriority w:val="99"/>
    <w:unhideWhenUsed/>
    <w:rsid w:val="0004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ozwijamy.edu.pl/zarejestruj-s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96cQz7+yMe7naNJKPSHuRO4yQ==">AMUW2mXU3XMjb/BlpenAYjRz6neN4oK0Nu+KKcVtKoF2EpoTGO+ygQ+mdoCjtZtTqNVBvMG8+SMwNCwi7ad5+NSJ0u23XGoUESBxX2DGdrQPg8dFf0NH4aQ=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Grubińska</dc:creator>
  <cp:lastModifiedBy>Anna Grubińska</cp:lastModifiedBy>
  <cp:revision>2</cp:revision>
  <cp:lastPrinted>2022-09-14T09:39:00Z</cp:lastPrinted>
  <dcterms:created xsi:type="dcterms:W3CDTF">2022-09-14T10:46:00Z</dcterms:created>
  <dcterms:modified xsi:type="dcterms:W3CDTF">2022-09-14T10:46:00Z</dcterms:modified>
</cp:coreProperties>
</file>